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purpose(s) of psychotherapy is/are</w:t>
      </w:r>
    </w:p>
    <w:tbl>
      <w:tblPr>
        <w:tblW w:w="10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0.25pt;height:18pt" o:ole="">
                  <v:imagedata r:id="rId5" o:title=""/>
                </v:shape>
                <w:control r:id="rId6" w:name="DefaultOcxName" w:shapeid="_x0000_i1073"/>
              </w:object>
            </w:r>
          </w:p>
        </w:tc>
        <w:tc>
          <w:tcPr>
            <w:tcW w:w="990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explore thoughts, feelings and behaviors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20.25pt;height:18pt" o:ole="">
                  <v:imagedata r:id="rId5" o:title=""/>
                </v:shape>
                <w:control r:id="rId7" w:name="DefaultOcxName1" w:shapeid="_x0000_i1072"/>
              </w:object>
            </w:r>
          </w:p>
        </w:tc>
        <w:tc>
          <w:tcPr>
            <w:tcW w:w="990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give the client advice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5" o:title=""/>
                </v:shape>
                <w:control r:id="rId8" w:name="DefaultOcxName2" w:shapeid="_x0000_i1093"/>
              </w:object>
            </w:r>
          </w:p>
        </w:tc>
        <w:tc>
          <w:tcPr>
            <w:tcW w:w="990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solve problems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2" type="#_x0000_t75" style="width:20.25pt;height:18pt" o:ole="">
                  <v:imagedata r:id="rId5" o:title=""/>
                </v:shape>
                <w:control r:id="rId9" w:name="DefaultOcxName3" w:shapeid="_x0000_i1092"/>
              </w:object>
            </w:r>
          </w:p>
        </w:tc>
        <w:tc>
          <w:tcPr>
            <w:tcW w:w="990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1" type="#_x0000_t75" style="width:20.25pt;height:18pt" o:ole="">
                  <v:imagedata r:id="rId5" o:title=""/>
                </v:shape>
                <w:control r:id="rId10" w:name="DefaultOcxName4" w:shapeid="_x0000_i1091"/>
              </w:object>
            </w:r>
          </w:p>
        </w:tc>
        <w:tc>
          <w:tcPr>
            <w:tcW w:w="990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9500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and c only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>
      <w:pPr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</w:p>
    <w:p w:rsidR="00AC6853" w:rsidRPr="00421118" w:rsidRDefault="00421118" w:rsidP="00421118">
      <w:pPr>
        <w:pStyle w:val="ListParagraph"/>
        <w:numPr>
          <w:ilvl w:val="0"/>
          <w:numId w:val="1"/>
        </w:numPr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  <w:r w:rsidRPr="00421118">
        <w:rPr>
          <w:rFonts w:ascii="Arial" w:hAnsi="Arial" w:cs="Arial"/>
          <w:color w:val="353535"/>
          <w:sz w:val="20"/>
          <w:szCs w:val="20"/>
          <w:shd w:val="clear" w:color="auto" w:fill="FAFAFA"/>
        </w:rPr>
        <w:t>Which is</w:t>
      </w:r>
      <w:r w:rsidRPr="00421118">
        <w:rPr>
          <w:rStyle w:val="apple-converted-space"/>
          <w:rFonts w:ascii="Arial" w:hAnsi="Arial" w:cs="Arial"/>
          <w:color w:val="353535"/>
          <w:sz w:val="20"/>
          <w:szCs w:val="20"/>
          <w:shd w:val="clear" w:color="auto" w:fill="FAFAFA"/>
        </w:rPr>
        <w:t> </w:t>
      </w:r>
      <w:r w:rsidRPr="00421118">
        <w:rPr>
          <w:rStyle w:val="Strong"/>
          <w:rFonts w:ascii="Arial" w:hAnsi="Arial" w:cs="Arial"/>
          <w:color w:val="353535"/>
          <w:sz w:val="20"/>
          <w:szCs w:val="20"/>
          <w:u w:val="single"/>
          <w:shd w:val="clear" w:color="auto" w:fill="FAFAFA"/>
        </w:rPr>
        <w:t>NOT</w:t>
      </w:r>
      <w:r w:rsidRPr="00421118">
        <w:rPr>
          <w:rStyle w:val="apple-converted-space"/>
          <w:rFonts w:ascii="Arial" w:hAnsi="Arial" w:cs="Arial"/>
          <w:color w:val="353535"/>
          <w:sz w:val="20"/>
          <w:szCs w:val="20"/>
          <w:shd w:val="clear" w:color="auto" w:fill="FAFAFA"/>
        </w:rPr>
        <w:t> </w:t>
      </w:r>
      <w:r w:rsidRPr="00421118">
        <w:rPr>
          <w:rFonts w:ascii="Arial" w:hAnsi="Arial" w:cs="Arial"/>
          <w:color w:val="353535"/>
          <w:sz w:val="20"/>
          <w:szCs w:val="20"/>
          <w:shd w:val="clear" w:color="auto" w:fill="FAFAFA"/>
        </w:rPr>
        <w:t>an expectation of the scientist practitioner model of counseling psychologist training?</w:t>
      </w:r>
    </w:p>
    <w:tbl>
      <w:tblPr>
        <w:tblW w:w="1028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126" type="#_x0000_t75" style="width:20.25pt;height:18pt" o:ole="">
                  <v:imagedata r:id="rId5" o:title=""/>
                </v:shape>
                <w:control r:id="rId11" w:name="DefaultOcxName5" w:shapeid="_x0000_i1126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an expectation that all counseling psychologists will engage in research.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125" type="#_x0000_t75" style="width:20.25pt;height:18pt" o:ole="">
                  <v:imagedata r:id="rId5" o:title=""/>
                </v:shape>
                <w:control r:id="rId12" w:name="DefaultOcxName11" w:shapeid="_x0000_i1125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an expectation that all counseling psychologists will know how to interpret research.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124" type="#_x0000_t75" style="width:20.25pt;height:18pt" o:ole="">
                  <v:imagedata r:id="rId5" o:title=""/>
                </v:shape>
                <w:control r:id="rId13" w:name="DefaultOcxName21" w:shapeid="_x0000_i1124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an expectation that counseling psychologists will think critically and scientifically about their work.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123" type="#_x0000_t75" style="width:20.25pt;height:18pt" o:ole="">
                  <v:imagedata r:id="rId5" o:title=""/>
                </v:shape>
                <w:control r:id="rId14" w:name="DefaultOcxName31" w:shapeid="_x0000_i1123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an expectation that counseling psychologists will integrate multiculturalism and diversity into their practice.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</w:tbl>
    <w:p w:rsidR="00421118" w:rsidRDefault="00421118"/>
    <w:p w:rsidR="00421118" w:rsidRPr="00421118" w:rsidRDefault="00421118" w:rsidP="00421118">
      <w:pPr>
        <w:pStyle w:val="ListParagraph"/>
        <w:numPr>
          <w:ilvl w:val="0"/>
          <w:numId w:val="1"/>
        </w:numPr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  <w:r w:rsidRPr="00421118">
        <w:rPr>
          <w:rFonts w:ascii="Arial" w:hAnsi="Arial" w:cs="Arial"/>
          <w:color w:val="353535"/>
          <w:sz w:val="20"/>
          <w:szCs w:val="20"/>
          <w:shd w:val="clear" w:color="auto" w:fill="FAFAFA"/>
        </w:rPr>
        <w:t>Which of the following contributed to the growth of counseling psychology as a profession?</w:t>
      </w:r>
    </w:p>
    <w:tbl>
      <w:tblPr>
        <w:tblW w:w="1028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6" type="#_x0000_t75" style="width:20.25pt;height:18pt" o:ole="">
                  <v:imagedata r:id="rId5" o:title=""/>
                </v:shape>
                <w:control r:id="rId15" w:name="DefaultOcxName7" w:shapeid="_x0000_i1216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vocational guidance movement of the early 1900s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5" type="#_x0000_t75" style="width:20.25pt;height:18pt" o:ole="">
                  <v:imagedata r:id="rId5" o:title=""/>
                </v:shape>
                <w:control r:id="rId16" w:name="DefaultOcxName12" w:shapeid="_x0000_i1215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study of psychometrics and individual differences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4" type="#_x0000_t75" style="width:20.25pt;height:18pt" o:ole="">
                  <v:imagedata r:id="rId5" o:title=""/>
                </v:shape>
                <w:control r:id="rId17" w:name="DefaultOcxName22" w:shapeid="_x0000_i1214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mental hygiene movement of the 20th century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3" type="#_x0000_t75" style="width:20.25pt;height:18pt" o:ole="">
                  <v:imagedata r:id="rId5" o:title=""/>
                </v:shape>
                <w:control r:id="rId18" w:name="DefaultOcxName32" w:shapeid="_x0000_i1213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movement of therapy from a  strictly medical/psychoanalytic approach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2" type="#_x0000_t75" style="width:20.25pt;height:18pt" o:ole="">
                  <v:imagedata r:id="rId5" o:title=""/>
                </v:shape>
                <w:control r:id="rId19" w:name="DefaultOcxName41" w:shapeid="_x0000_i1212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9500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impact of WWII and veterans returning from war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1" type="#_x0000_t75" style="width:20.25pt;height:18pt" o:ole="">
                  <v:imagedata r:id="rId5" o:title=""/>
                </v:shape>
                <w:control r:id="rId20" w:name="DefaultOcxName51" w:shapeid="_x0000_i1211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951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421118" w:rsidRPr="00421118" w:rsidTr="00421118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30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1118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object w:dxaOrig="225" w:dyaOrig="225">
                <v:shape id="_x0000_i1210" type="#_x0000_t75" style="width:20.25pt;height:18pt" o:ole="">
                  <v:imagedata r:id="rId5" o:title=""/>
                </v:shape>
                <w:control r:id="rId21" w:name="DefaultOcxName6" w:shapeid="_x0000_i1210"/>
              </w:object>
            </w:r>
          </w:p>
        </w:tc>
        <w:tc>
          <w:tcPr>
            <w:tcW w:w="9794" w:type="dxa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</w:tbl>
    <w:p w:rsidR="00421118" w:rsidRDefault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therapeutic approach that focuses on questions of the meani</w:t>
      </w:r>
      <w:r>
        <w:rPr>
          <w:rFonts w:ascii="Arial" w:eastAsia="Times New Roman" w:hAnsi="Arial" w:cs="Arial"/>
          <w:color w:val="353535"/>
          <w:sz w:val="20"/>
          <w:szCs w:val="20"/>
        </w:rPr>
        <w:t>ng of life, death and anxiety is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788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9" type="#_x0000_t75" style="width:20.25pt;height:18pt" o:ole="">
                  <v:imagedata r:id="rId5" o:title=""/>
                </v:shape>
                <w:control r:id="rId22" w:name="DefaultOcxName8" w:shapeid="_x0000_i124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person centered therapy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20.25pt;height:18pt" o:ole="">
                  <v:imagedata r:id="rId5" o:title=""/>
                </v:shape>
                <w:control r:id="rId23" w:name="DefaultOcxName13" w:shapeid="_x0000_i124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therapy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5" o:title=""/>
                </v:shape>
                <w:control r:id="rId24" w:name="DefaultOcxName23" w:shapeid="_x0000_i124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 therapy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0.25pt;height:18pt" o:ole="">
                  <v:imagedata r:id="rId5" o:title=""/>
                </v:shape>
                <w:control r:id="rId25" w:name="DefaultOcxName33" w:shapeid="_x0000_i124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psychodynamic therapy</w:t>
            </w:r>
          </w:p>
        </w:tc>
      </w:tr>
    </w:tbl>
    <w:p w:rsidR="00421118" w:rsidRDefault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Humanistic therapy approaches tend to focus on </w:t>
      </w:r>
    </w:p>
    <w:p w:rsidR="00421118" w:rsidRPr="00421118" w:rsidRDefault="00421118" w:rsidP="0042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6" type="#_x0000_t75" style="width:20.25pt;height:18pt" o:ole="">
                  <v:imagedata r:id="rId5" o:title=""/>
                </v:shape>
                <w:control r:id="rId26" w:name="DefaultOcxName9" w:shapeid="_x0000_i162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unconscious motivations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5" type="#_x0000_t75" style="width:20.25pt;height:18pt" o:ole="">
                  <v:imagedata r:id="rId5" o:title=""/>
                </v:shape>
                <w:control r:id="rId27" w:name="DefaultOcxName14" w:shapeid="_x0000_i162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maladaptive behaviors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4" type="#_x0000_t75" style="width:20.25pt;height:18pt" o:ole="">
                  <v:imagedata r:id="rId5" o:title=""/>
                </v:shape>
                <w:control r:id="rId28" w:name="DefaultOcxName24" w:shapeid="_x0000_i162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concern for positive growth rather than pathology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3" type="#_x0000_t75" style="width:20.25pt;height:18pt" o:ole="">
                  <v:imagedata r:id="rId5" o:title=""/>
                </v:shape>
                <w:control r:id="rId29" w:name="DefaultOcxName34" w:shapeid="_x0000_i162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dysfunctional family dynamics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therapeutic approach which emphasizes the importance of the relationship between the counselor and the client as the agent for change is the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80" type="#_x0000_t75" style="width:20.25pt;height:18pt" o:ole="">
                  <v:imagedata r:id="rId5" o:title=""/>
                </v:shape>
                <w:control r:id="rId30" w:name="DefaultOcxName10" w:shapeid="_x0000_i1680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existential therapy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9" type="#_x0000_t75" style="width:20.25pt;height:18pt" o:ole="">
                  <v:imagedata r:id="rId5" o:title=""/>
                </v:shape>
                <w:control r:id="rId31" w:name="DefaultOcxName15" w:shapeid="_x0000_i167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cognitive behavioral therapy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8" type="#_x0000_t75" style="width:20.25pt;height:18pt" o:ole="">
                  <v:imagedata r:id="rId5" o:title=""/>
                </v:shape>
                <w:control r:id="rId32" w:name="DefaultOcxName25" w:shapeid="_x0000_i167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Rational-Emotive Behavior therapy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7" type="#_x0000_t75" style="width:20.25pt;height:18pt" o:ole="">
                  <v:imagedata r:id="rId5" o:title=""/>
                </v:shape>
                <w:control r:id="rId33" w:name="DefaultOcxName35" w:shapeid="_x0000_i167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Person-Centered therapy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Which of the following is/are </w:t>
      </w:r>
      <w:r w:rsidRPr="00421118">
        <w:rPr>
          <w:rFonts w:ascii="Arial" w:eastAsia="Times New Roman" w:hAnsi="Arial" w:cs="Arial"/>
          <w:color w:val="353535"/>
          <w:sz w:val="20"/>
          <w:szCs w:val="20"/>
          <w:u w:val="single"/>
        </w:rPr>
        <w:t>NOT</w:t>
      </w:r>
      <w:r w:rsidRPr="00421118">
        <w:rPr>
          <w:rFonts w:ascii="Arial" w:eastAsia="Times New Roman" w:hAnsi="Arial" w:cs="Arial"/>
          <w:color w:val="353535"/>
          <w:sz w:val="20"/>
          <w:szCs w:val="20"/>
        </w:rPr>
        <w:t> </w:t>
      </w:r>
      <w:proofErr w:type="gramStart"/>
      <w:r w:rsidRPr="00421118">
        <w:rPr>
          <w:rFonts w:ascii="Arial" w:eastAsia="Times New Roman" w:hAnsi="Arial" w:cs="Arial"/>
          <w:color w:val="353535"/>
          <w:sz w:val="20"/>
          <w:szCs w:val="20"/>
        </w:rPr>
        <w:t>a(</w:t>
      </w:r>
      <w:proofErr w:type="gramEnd"/>
      <w:r w:rsidRPr="00421118">
        <w:rPr>
          <w:rFonts w:ascii="Arial" w:eastAsia="Times New Roman" w:hAnsi="Arial" w:cs="Arial"/>
          <w:color w:val="353535"/>
          <w:sz w:val="20"/>
          <w:szCs w:val="20"/>
        </w:rPr>
        <w:t>n) element(s) of the philosophy of counseling psychology?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95" type="#_x0000_t75" style="width:20.25pt;height:18pt" o:ole="">
                  <v:imagedata r:id="rId5" o:title=""/>
                </v:shape>
                <w:control r:id="rId34" w:name="DefaultOcxName17" w:shapeid="_x0000_i179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emphasis on working across the lifespan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8" type="#_x0000_t75" style="width:20.25pt;height:18pt" o:ole="">
                  <v:imagedata r:id="rId5" o:title=""/>
                </v:shape>
                <w:control r:id="rId35" w:name="DefaultOcxName16" w:shapeid="_x0000_i176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Only working with normal individuals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7" type="#_x0000_t75" style="width:20.25pt;height:18pt" o:ole="">
                  <v:imagedata r:id="rId5" o:title=""/>
                </v:shape>
                <w:control r:id="rId36" w:name="DefaultOcxName26" w:shapeid="_x0000_i176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Working with assets and strengths of the individual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6" type="#_x0000_t75" style="width:20.25pt;height:18pt" o:ole="">
                  <v:imagedata r:id="rId5" o:title=""/>
                </v:shape>
                <w:control r:id="rId37" w:name="DefaultOcxName36" w:shapeid="_x0000_i176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use of long term interventions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5" type="#_x0000_t75" style="width:20.25pt;height:18pt" o:ole="">
                  <v:imagedata r:id="rId5" o:title=""/>
                </v:shape>
                <w:control r:id="rId38" w:name="DefaultOcxName42" w:shapeid="_x0000_i176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9500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A and C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4" type="#_x0000_t75" style="width:20.25pt;height:18pt" o:ole="">
                  <v:imagedata r:id="rId5" o:title=""/>
                </v:shape>
                <w:control r:id="rId39" w:name="DefaultOcxName52" w:shapeid="_x0000_i176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951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B and D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Which of the following is NOT a moral principal on which the psychologist’s code of ethics is founded?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6" type="#_x0000_t75" style="width:20.25pt;height:18pt" o:ole="">
                  <v:imagedata r:id="rId5" o:title=""/>
                </v:shape>
                <w:control r:id="rId40" w:name="DefaultOcxName19" w:shapeid="_x0000_i189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Beneficence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5" type="#_x0000_t75" style="width:20.25pt;height:18pt" o:ole="">
                  <v:imagedata r:id="rId5" o:title=""/>
                </v:shape>
                <w:control r:id="rId41" w:name="DefaultOcxName18" w:shapeid="_x0000_i189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Nonmaleficence</w:t>
                  </w:r>
                  <w:proofErr w:type="spellEnd"/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4" type="#_x0000_t75" style="width:20.25pt;height:18pt" o:ole="">
                  <v:imagedata r:id="rId5" o:title=""/>
                </v:shape>
                <w:control r:id="rId42" w:name="DefaultOcxName27" w:shapeid="_x0000_i189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Self Discipline</w:t>
                  </w:r>
                  <w:proofErr w:type="spellEnd"/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893" type="#_x0000_t75" style="width:20.25pt;height:18pt" o:ole="">
                  <v:imagedata r:id="rId5" o:title=""/>
                </v:shape>
                <w:control r:id="rId43" w:name="DefaultOcxName37" w:shapeid="_x0000_i189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Autonomy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2" type="#_x0000_t75" style="width:20.25pt;height:18pt" o:ole="">
                  <v:imagedata r:id="rId5" o:title=""/>
                </v:shape>
                <w:control r:id="rId44" w:name="DefaultOcxName43" w:shapeid="_x0000_i1892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9500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Justice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Which is NOT a characteristic of psychodynamic therapy?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4" type="#_x0000_t75" style="width:20.25pt;height:18pt" o:ole="">
                  <v:imagedata r:id="rId5" o:title=""/>
                </v:shape>
                <w:control r:id="rId45" w:name="DefaultOcxName20" w:shapeid="_x0000_i196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focus on unconscious motivations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3" type="#_x0000_t75" style="width:20.25pt;height:18pt" o:ole="">
                  <v:imagedata r:id="rId5" o:title=""/>
                </v:shape>
                <w:control r:id="rId46" w:name="DefaultOcxName110" w:shapeid="_x0000_i196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focus on irrational beliefs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2" type="#_x0000_t75" style="width:20.25pt;height:18pt" o:ole="">
                  <v:imagedata r:id="rId5" o:title=""/>
                </v:shape>
                <w:control r:id="rId47" w:name="DefaultOcxName28" w:shapeid="_x0000_i1962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focus on early childhood experiences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1" type="#_x0000_t75" style="width:20.25pt;height:18pt" o:ole="">
                  <v:imagedata r:id="rId5" o:title=""/>
                </v:shape>
                <w:control r:id="rId48" w:name="DefaultOcxName38" w:shapeid="_x0000_i1961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focus on problem solving and higher functioning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In Adlerian psychotherapy the technique in which the client reports early recollections is called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8" type="#_x0000_t75" style="width:20.25pt;height:18pt" o:ole="">
                  <v:imagedata r:id="rId5" o:title=""/>
                </v:shape>
                <w:control r:id="rId49" w:name="DefaultOcxName30" w:shapeid="_x0000_i201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 association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7" type="#_x0000_t75" style="width:20.25pt;height:18pt" o:ole="">
                  <v:imagedata r:id="rId5" o:title=""/>
                </v:shape>
                <w:control r:id="rId50" w:name="DefaultOcxName111" w:shapeid="_x0000_i201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dream analysis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6" type="#_x0000_t75" style="width:20.25pt;height:18pt" o:ole="">
                  <v:imagedata r:id="rId5" o:title=""/>
                </v:shape>
                <w:control r:id="rId51" w:name="DefaultOcxName29" w:shapeid="_x0000_i201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catharsis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5" type="#_x0000_t75" style="width:20.25pt;height:18pt" o:ole="">
                  <v:imagedata r:id="rId5" o:title=""/>
                </v:shape>
                <w:control r:id="rId52" w:name="DefaultOcxName39" w:shapeid="_x0000_i201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lifestyle assessment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In Adlerian therapy, Fictional finalism refers to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72" type="#_x0000_t75" style="width:20.25pt;height:18pt" o:ole="">
                  <v:imagedata r:id="rId5" o:title=""/>
                </v:shape>
                <w:control r:id="rId53" w:name="DefaultOcxName40" w:shapeid="_x0000_i2072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client's striving for superiority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71" type="#_x0000_t75" style="width:20.25pt;height:18pt" o:ole="">
                  <v:imagedata r:id="rId5" o:title=""/>
                </v:shape>
                <w:control r:id="rId54" w:name="DefaultOcxName112" w:shapeid="_x0000_i2071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client's style of life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70" type="#_x0000_t75" style="width:20.25pt;height:18pt" o:ole="">
                  <v:imagedata r:id="rId5" o:title=""/>
                </v:shape>
                <w:control r:id="rId55" w:name="DefaultOcxName210" w:shapeid="_x0000_i2070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partial truths the client tells him/herself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69" type="#_x0000_t75" style="width:20.25pt;height:18pt" o:ole="">
                  <v:imagedata r:id="rId5" o:title=""/>
                </v:shape>
                <w:control r:id="rId56" w:name="DefaultOcxName310" w:shapeid="_x0000_i206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client's fear of death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According to Erickson, when one manages a developmental stage well, he/she 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7" type="#_x0000_t75" style="width:20.25pt;height:18pt" o:ole="">
                  <v:imagedata r:id="rId5" o:title=""/>
                </v:shape>
                <w:control r:id="rId57" w:name="DefaultOcxName44" w:shapeid="_x0000_i214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develops a malignancy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6" type="#_x0000_t75" style="width:20.25pt;height:18pt" o:ole="">
                  <v:imagedata r:id="rId5" o:title=""/>
                </v:shape>
                <w:control r:id="rId58" w:name="DefaultOcxName113" w:shapeid="_x0000_i214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develops a maladaptation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5" type="#_x0000_t75" style="width:20.25pt;height:18pt" o:ole="">
                  <v:imagedata r:id="rId5" o:title=""/>
                </v:shape>
                <w:control r:id="rId59" w:name="DefaultOcxName211" w:shapeid="_x0000_i214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develops a strength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4" type="#_x0000_t75" style="width:20.25pt;height:18pt" o:ole="">
                  <v:imagedata r:id="rId5" o:title=""/>
                </v:shape>
                <w:control r:id="rId60" w:name="DefaultOcxName311" w:shapeid="_x0000_i214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lastRenderedPageBreak/>
        <w:t>According to Freud, the part of the human psyche that contains primitive urges is the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01" type="#_x0000_t75" style="width:20.25pt;height:18pt" o:ole="">
                  <v:imagedata r:id="rId5" o:title=""/>
                </v:shape>
                <w:control r:id="rId61" w:name="DefaultOcxName45" w:shapeid="_x0000_i2201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00" type="#_x0000_t75" style="width:20.25pt;height:18pt" o:ole="">
                  <v:imagedata r:id="rId5" o:title=""/>
                </v:shape>
                <w:control r:id="rId62" w:name="DefaultOcxName114" w:shapeid="_x0000_i2200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ego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99" type="#_x0000_t75" style="width:20.25pt;height:18pt" o:ole="">
                  <v:imagedata r:id="rId5" o:title=""/>
                </v:shape>
                <w:control r:id="rId63" w:name="DefaultOcxName212" w:shapeid="_x0000_i219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superego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98" type="#_x0000_t75" style="width:20.25pt;height:18pt" o:ole="">
                  <v:imagedata r:id="rId5" o:title=""/>
                </v:shape>
                <w:control r:id="rId64" w:name="DefaultOcxName312" w:shapeid="_x0000_i219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libido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psychosocial stage that corresponds to Freud's anal stage is 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788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76" type="#_x0000_t75" style="width:20.25pt;height:18pt" o:ole="">
                  <v:imagedata r:id="rId5" o:title=""/>
                </v:shape>
                <w:control r:id="rId65" w:name="DefaultOcxName46" w:shapeid="_x0000_i227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trust vs. mistrust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75" type="#_x0000_t75" style="width:20.25pt;height:18pt" o:ole="">
                  <v:imagedata r:id="rId5" o:title=""/>
                </v:shape>
                <w:control r:id="rId66" w:name="DefaultOcxName115" w:shapeid="_x0000_i227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generativity vs. stagnation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74" type="#_x0000_t75" style="width:20.25pt;height:18pt" o:ole="">
                  <v:imagedata r:id="rId5" o:title=""/>
                </v:shape>
                <w:control r:id="rId67" w:name="DefaultOcxName213" w:shapeid="_x0000_i227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industry vs. inferiority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73" type="#_x0000_t75" style="width:20.25pt;height:18pt" o:ole="">
                  <v:imagedata r:id="rId5" o:title=""/>
                </v:shape>
                <w:control r:id="rId68" w:name="DefaultOcxName313" w:shapeid="_x0000_i227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autonomy vs. doubt</w:t>
            </w: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purpose of a defense mechanism is to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67" type="#_x0000_t75" style="width:20.25pt;height:18pt" o:ole="">
                  <v:imagedata r:id="rId5" o:title=""/>
                </v:shape>
                <w:control r:id="rId69" w:name="DefaultOcxName48" w:shapeid="_x0000_i236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 undesirable thoughts and feelings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66" type="#_x0000_t75" style="width:20.25pt;height:18pt" o:ole="">
                  <v:imagedata r:id="rId5" o:title=""/>
                </v:shape>
                <w:control r:id="rId70" w:name="DefaultOcxName116" w:shapeid="_x0000_i236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protect us from anxiety and guilt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65" type="#_x0000_t75" style="width:20.25pt;height:18pt" o:ole="">
                  <v:imagedata r:id="rId5" o:title=""/>
                </v:shape>
                <w:control r:id="rId71" w:name="DefaultOcxName214" w:shapeid="_x0000_i236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resolve conflicts between the id and superego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64" type="#_x0000_t75" style="width:20.25pt;height:18pt" o:ole="">
                  <v:imagedata r:id="rId5" o:title=""/>
                </v:shape>
                <w:control r:id="rId72" w:name="DefaultOcxName314" w:shapeid="_x0000_i236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63" type="#_x0000_t75" style="width:20.25pt;height:18pt" o:ole="">
                  <v:imagedata r:id="rId5" o:title=""/>
                </v:shape>
                <w:control r:id="rId73" w:name="DefaultOcxName47" w:shapeid="_x0000_i236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9500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E) </w:t>
                  </w:r>
                </w:p>
              </w:tc>
              <w:tc>
                <w:tcPr>
                  <w:tcW w:w="9554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 only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Fred is frustrated by his co-workers on the job.  When he gets home he kicks his dog out of frustration.  This is an example of the defense mechanism of 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37" type="#_x0000_t75" style="width:20.25pt;height:18pt" o:ole="">
                  <v:imagedata r:id="rId5" o:title=""/>
                </v:shape>
                <w:control r:id="rId74" w:name="DefaultOcxName49" w:shapeid="_x0000_i243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projection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36" type="#_x0000_t75" style="width:20.25pt;height:18pt" o:ole="">
                  <v:imagedata r:id="rId5" o:title=""/>
                </v:shape>
                <w:control r:id="rId75" w:name="DefaultOcxName117" w:shapeid="_x0000_i243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repression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35" type="#_x0000_t75" style="width:20.25pt;height:18pt" o:ole="">
                  <v:imagedata r:id="rId5" o:title=""/>
                </v:shape>
                <w:control r:id="rId76" w:name="DefaultOcxName215" w:shapeid="_x0000_i243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denial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34" type="#_x0000_t75" style="width:20.25pt;height:18pt" o:ole="">
                  <v:imagedata r:id="rId5" o:title=""/>
                </v:shape>
                <w:control r:id="rId77" w:name="DefaultOcxName315" w:shapeid="_x0000_i243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displacement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Default="00421118" w:rsidP="00421118"/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lastRenderedPageBreak/>
        <w:t>he goal of humanistic therapy is to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91" type="#_x0000_t75" style="width:20.25pt;height:18pt" o:ole="">
                  <v:imagedata r:id="rId5" o:title=""/>
                </v:shape>
                <w:control r:id="rId78" w:name="DefaultOcxName50" w:shapeid="_x0000_i2491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reduce maladaptive behaviors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90" type="#_x0000_t75" style="width:20.25pt;height:18pt" o:ole="">
                  <v:imagedata r:id="rId5" o:title=""/>
                </v:shape>
                <w:control r:id="rId79" w:name="DefaultOcxName118" w:shapeid="_x0000_i2490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change the client's thought processes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89" type="#_x0000_t75" style="width:20.25pt;height:18pt" o:ole="">
                  <v:imagedata r:id="rId5" o:title=""/>
                </v:shape>
                <w:control r:id="rId80" w:name="DefaultOcxName216" w:shapeid="_x0000_i248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help the client live up to their potential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488" type="#_x0000_t75" style="width:20.25pt;height:18pt" o:ole="">
                  <v:imagedata r:id="rId5" o:title=""/>
                </v:shape>
                <w:control r:id="rId81" w:name="DefaultOcxName316" w:shapeid="_x0000_i248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become aware of their unconscious processes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Which of the following is</w:t>
      </w:r>
      <w:r w:rsidRPr="00421118">
        <w:rPr>
          <w:rFonts w:ascii="Arial" w:eastAsia="Times New Roman" w:hAnsi="Arial" w:cs="Arial"/>
          <w:b/>
          <w:bCs/>
          <w:color w:val="353535"/>
          <w:sz w:val="20"/>
          <w:szCs w:val="20"/>
        </w:rPr>
        <w:t>/</w:t>
      </w:r>
      <w:r w:rsidRPr="00421118">
        <w:rPr>
          <w:rFonts w:ascii="Arial" w:eastAsia="Times New Roman" w:hAnsi="Arial" w:cs="Arial"/>
          <w:color w:val="353535"/>
          <w:sz w:val="20"/>
          <w:szCs w:val="20"/>
        </w:rPr>
        <w:t>are characteristic(s) of a fully functioning person?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788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527" type="#_x0000_t75" style="width:20.25pt;height:18pt" o:ole="">
                  <v:imagedata r:id="rId5" o:title=""/>
                </v:shape>
                <w:control r:id="rId82" w:name="DefaultOcxName53" w:shapeid="_x0000_i252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They are open to experience.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526" type="#_x0000_t75" style="width:20.25pt;height:18pt" o:ole="">
                  <v:imagedata r:id="rId5" o:title=""/>
                </v:shape>
                <w:control r:id="rId83" w:name="DefaultOcxName119" w:shapeid="_x0000_i252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They live in the here and now.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525" type="#_x0000_t75" style="width:20.25pt;height:18pt" o:ole="">
                  <v:imagedata r:id="rId5" o:title=""/>
                </v:shape>
                <w:control r:id="rId84" w:name="DefaultOcxName217" w:shapeid="_x0000_i252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They trust themselves.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524" type="#_x0000_t75" style="width:20.25pt;height:18pt" o:ole="">
                  <v:imagedata r:id="rId5" o:title=""/>
                </v:shape>
                <w:control r:id="rId85" w:name="DefaultOcxName317" w:shapeid="_x0000_i252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above.</w:t>
            </w: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523" type="#_x0000_t75" style="width:20.25pt;height:18pt" o:ole="">
                  <v:imagedata r:id="rId5" o:title=""/>
                </v:shape>
                <w:control r:id="rId86" w:name="DefaultOcxName410" w:shapeid="_x0000_i2523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above.</w:t>
            </w: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The core conditions described by Rogers are: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30" type="#_x0000_t75" style="width:20.25pt;height:18pt" o:ole="">
                  <v:imagedata r:id="rId5" o:title=""/>
                </v:shape>
                <w:control r:id="rId87" w:name="DefaultOcxName54" w:shapeid="_x0000_i2630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empathy, unconscious awareness and respect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29" type="#_x0000_t75" style="width:20.25pt;height:18pt" o:ole="">
                  <v:imagedata r:id="rId5" o:title=""/>
                </v:shape>
                <w:control r:id="rId88" w:name="DefaultOcxName120" w:shapeid="_x0000_i2629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empathy, unconditional positive regard and genuineness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28" type="#_x0000_t75" style="width:20.25pt;height:18pt" o:ole="">
                  <v:imagedata r:id="rId5" o:title=""/>
                </v:shape>
                <w:control r:id="rId89" w:name="DefaultOcxName218" w:shapeid="_x0000_i2628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unconditional positive regard, empathy and </w:t>
                  </w:r>
                  <w:proofErr w:type="spellStart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self actualization</w:t>
                  </w:r>
                  <w:proofErr w:type="spellEnd"/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27" type="#_x0000_t75" style="width:20.25pt;height:18pt" o:ole="">
                  <v:imagedata r:id="rId5" o:title=""/>
                </v:shape>
                <w:control r:id="rId90" w:name="DefaultOcxName318" w:shapeid="_x0000_i262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unconditional</w:t>
                  </w:r>
                  <w:proofErr w:type="gramEnd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positive regard, empathy and conditions of worth.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p w:rsidR="00421118" w:rsidRPr="00421118" w:rsidRDefault="00421118" w:rsidP="00421118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21118">
        <w:rPr>
          <w:rFonts w:ascii="Arial" w:eastAsia="Times New Roman" w:hAnsi="Arial" w:cs="Arial"/>
          <w:color w:val="353535"/>
          <w:sz w:val="20"/>
          <w:szCs w:val="20"/>
        </w:rPr>
        <w:t>Which of the following is </w:t>
      </w:r>
      <w:r w:rsidRPr="00421118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NOT</w:t>
      </w:r>
      <w:r w:rsidRPr="00421118">
        <w:rPr>
          <w:rFonts w:ascii="Arial" w:eastAsia="Times New Roman" w:hAnsi="Arial" w:cs="Arial"/>
          <w:b/>
          <w:bCs/>
          <w:color w:val="353535"/>
          <w:sz w:val="20"/>
          <w:szCs w:val="20"/>
        </w:rPr>
        <w:t> </w:t>
      </w:r>
      <w:r w:rsidRPr="00421118">
        <w:rPr>
          <w:rFonts w:ascii="Arial" w:eastAsia="Times New Roman" w:hAnsi="Arial" w:cs="Arial"/>
          <w:color w:val="353535"/>
          <w:sz w:val="20"/>
          <w:szCs w:val="20"/>
        </w:rPr>
        <w:t>a characteristic of a self-actualized person?</w:t>
      </w:r>
    </w:p>
    <w:tbl>
      <w:tblPr>
        <w:tblW w:w="10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907"/>
      </w:tblGrid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87" type="#_x0000_t75" style="width:20.25pt;height:18pt" o:ole="">
                  <v:imagedata r:id="rId5" o:title=""/>
                </v:shape>
                <w:control r:id="rId91" w:name="DefaultOcxName55" w:shapeid="_x0000_i2687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They have a healthy sense of self.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86" type="#_x0000_t75" style="width:20.25pt;height:18pt" o:ole="">
                  <v:imagedata r:id="rId5" o:title=""/>
                </v:shape>
                <w:control r:id="rId92" w:name="DefaultOcxName121" w:shapeid="_x0000_i2686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They trust themselves and others.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85" type="#_x0000_t75" style="width:20.25pt;height:18pt" o:ole="">
                  <v:imagedata r:id="rId5" o:title=""/>
                </v:shape>
                <w:control r:id="rId93" w:name="DefaultOcxName219" w:shapeid="_x0000_i2685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487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 </w:t>
                  </w:r>
                </w:p>
              </w:tc>
              <w:tc>
                <w:tcPr>
                  <w:tcW w:w="9537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They worry about job security.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118" w:rsidRPr="00421118" w:rsidTr="0042111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684" type="#_x0000_t75" style="width:20.25pt;height:18pt" o:ole="">
                  <v:imagedata r:id="rId5" o:title=""/>
                </v:shape>
                <w:control r:id="rId94" w:name="DefaultOcxName319" w:shapeid="_x0000_i2684"/>
              </w:object>
            </w:r>
          </w:p>
        </w:tc>
        <w:tc>
          <w:tcPr>
            <w:tcW w:w="97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9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473"/>
            </w:tblGrid>
            <w:tr w:rsidR="00421118" w:rsidRPr="00421118" w:rsidTr="00421118">
              <w:tc>
                <w:tcPr>
                  <w:tcW w:w="0" w:type="auto"/>
                  <w:vAlign w:val="center"/>
                  <w:hideMark/>
                </w:tcPr>
                <w:p w:rsidR="00421118" w:rsidRPr="00421118" w:rsidRDefault="00421118" w:rsidP="00421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 </w:t>
                  </w:r>
                </w:p>
              </w:tc>
              <w:tc>
                <w:tcPr>
                  <w:tcW w:w="9520" w:type="dxa"/>
                  <w:vAlign w:val="center"/>
                  <w:hideMark/>
                </w:tcPr>
                <w:p w:rsidR="00421118" w:rsidRPr="00421118" w:rsidRDefault="00421118" w:rsidP="004211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They live authentically and true to purpos</w:t>
                  </w:r>
                  <w:bookmarkStart w:id="0" w:name="_GoBack"/>
                  <w:bookmarkEnd w:id="0"/>
                  <w:r w:rsidRPr="004211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</w:tr>
          </w:tbl>
          <w:p w:rsidR="00421118" w:rsidRPr="00421118" w:rsidRDefault="00421118" w:rsidP="0042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118" w:rsidRDefault="00421118" w:rsidP="00421118"/>
    <w:sectPr w:rsidR="00421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34A55"/>
    <w:multiLevelType w:val="hybridMultilevel"/>
    <w:tmpl w:val="6E508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8"/>
    <w:rsid w:val="00151B0F"/>
    <w:rsid w:val="00421118"/>
    <w:rsid w:val="005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D066C-69D1-4F00-8DA5-B4B6706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21118"/>
  </w:style>
  <w:style w:type="character" w:styleId="Strong">
    <w:name w:val="Strong"/>
    <w:basedOn w:val="DefaultParagraphFont"/>
    <w:uiPriority w:val="22"/>
    <w:qFormat/>
    <w:rsid w:val="00421118"/>
    <w:rPr>
      <w:b/>
      <w:bCs/>
    </w:rPr>
  </w:style>
  <w:style w:type="paragraph" w:styleId="ListParagraph">
    <w:name w:val="List Paragraph"/>
    <w:basedOn w:val="Normal"/>
    <w:uiPriority w:val="34"/>
    <w:qFormat/>
    <w:rsid w:val="0042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0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2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4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2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1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fontTable" Target="fontTable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Combs</dc:creator>
  <cp:keywords/>
  <dc:description/>
  <cp:lastModifiedBy>Nicole Combs</cp:lastModifiedBy>
  <cp:revision>1</cp:revision>
  <dcterms:created xsi:type="dcterms:W3CDTF">2016-04-14T19:32:00Z</dcterms:created>
  <dcterms:modified xsi:type="dcterms:W3CDTF">2016-04-14T19:40:00Z</dcterms:modified>
</cp:coreProperties>
</file>